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42" w:rsidRPr="00336742" w:rsidRDefault="00336742" w:rsidP="00336742">
      <w:pPr>
        <w:jc w:val="center"/>
        <w:rPr>
          <w:rFonts w:ascii="Tahoma" w:eastAsia="Times New Roman" w:hAnsi="Tahoma" w:cs="Tahoma"/>
          <w:b/>
          <w:bCs/>
          <w:color w:val="20124D"/>
          <w:sz w:val="36"/>
          <w:szCs w:val="36"/>
        </w:rPr>
      </w:pPr>
      <w:r w:rsidRPr="00336742">
        <w:rPr>
          <w:rFonts w:ascii="Tahoma" w:eastAsia="Times New Roman" w:hAnsi="Tahoma" w:cs="Tahoma"/>
          <w:b/>
          <w:bCs/>
          <w:color w:val="20124D"/>
          <w:sz w:val="36"/>
          <w:szCs w:val="36"/>
        </w:rPr>
        <w:t>Zápis ze schůze Bytového a stavebního družstva Nýřany z 24.5.2023</w:t>
      </w:r>
    </w:p>
    <w:p w:rsidR="0012466B" w:rsidRPr="00336742" w:rsidRDefault="0012466B">
      <w:pPr>
        <w:rPr>
          <w:b/>
          <w:bCs/>
        </w:rPr>
      </w:pPr>
    </w:p>
    <w:p w:rsidR="00336742" w:rsidRDefault="00336742"/>
    <w:p w:rsidR="00336742" w:rsidRDefault="00336742"/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  <w:sz w:val="32"/>
          <w:szCs w:val="32"/>
        </w:rPr>
      </w:pPr>
      <w:r w:rsidRPr="00336742">
        <w:rPr>
          <w:rFonts w:ascii="Tahoma" w:eastAsia="Times New Roman" w:hAnsi="Tahoma" w:cs="Tahoma"/>
          <w:b/>
          <w:bCs/>
          <w:color w:val="20124D"/>
          <w:sz w:val="32"/>
          <w:szCs w:val="32"/>
        </w:rPr>
        <w:t>Program</w:t>
      </w:r>
    </w:p>
    <w:p w:rsidR="00336742" w:rsidRPr="00336742" w:rsidRDefault="00336742" w:rsidP="00336742">
      <w:pPr>
        <w:rPr>
          <w:rFonts w:ascii="Tahoma" w:eastAsia="Times New Roman" w:hAnsi="Tahoma" w:cs="Tahoma"/>
          <w:color w:val="20124D"/>
          <w:sz w:val="32"/>
          <w:szCs w:val="32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1. Sečtení přítomných, rozhodnutí o usnášeníschopnosti schůze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2. Volba zapisovatele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 xml:space="preserve">3. Přivítání hostů - starostka města paní Caisová, zástupce správcovské firmy </w:t>
      </w:r>
      <w:proofErr w:type="spellStart"/>
      <w:r>
        <w:rPr>
          <w:rFonts w:ascii="Tahoma" w:eastAsia="Times New Roman" w:hAnsi="Tahoma" w:cs="Tahoma"/>
          <w:color w:val="20124D"/>
          <w:sz w:val="24"/>
          <w:szCs w:val="24"/>
        </w:rPr>
        <w:t>Triumfa</w:t>
      </w:r>
      <w:proofErr w:type="spellEnd"/>
      <w:r>
        <w:rPr>
          <w:rFonts w:ascii="Tahoma" w:eastAsia="Times New Roman" w:hAnsi="Tahoma" w:cs="Tahoma"/>
          <w:color w:val="20124D"/>
          <w:sz w:val="24"/>
          <w:szCs w:val="24"/>
        </w:rPr>
        <w:t xml:space="preserve">    paní Mihulková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4. Referát ke stavu převodu bytů do osobního vlastnictví - pí. Caisová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5. Hospodaření za rok 2022 - pí. Mihulková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6. Odečty vody - stav a návrhy řešení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7. Diskuse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8. Hlasování o řešení a opatření do budoucna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9. Závěr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-----------------</w:t>
      </w: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  <w:sz w:val="24"/>
          <w:szCs w:val="24"/>
        </w:rPr>
      </w:pPr>
      <w:r w:rsidRPr="00336742">
        <w:rPr>
          <w:rFonts w:ascii="Tahoma" w:eastAsia="Times New Roman" w:hAnsi="Tahoma" w:cs="Tahoma"/>
          <w:b/>
          <w:bCs/>
          <w:color w:val="20124D"/>
          <w:sz w:val="24"/>
          <w:szCs w:val="24"/>
        </w:rPr>
        <w:t>1. Sečtení přítomných, rozhodnutí o usnášeníschopnosti schůze.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 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Přítomných bylo 37 zástupců bytů z 45. Jeden odešel před zahájením hlasování. Schůze byla usnášeníschopná.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  <w:sz w:val="24"/>
          <w:szCs w:val="24"/>
        </w:rPr>
      </w:pPr>
      <w:r w:rsidRPr="00336742">
        <w:rPr>
          <w:rFonts w:ascii="Tahoma" w:eastAsia="Times New Roman" w:hAnsi="Tahoma" w:cs="Tahoma"/>
          <w:b/>
          <w:bCs/>
          <w:color w:val="20124D"/>
          <w:sz w:val="24"/>
          <w:szCs w:val="24"/>
        </w:rPr>
        <w:t>2. Volba zapisovatele.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Zvolena pí. Raková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  <w:sz w:val="24"/>
          <w:szCs w:val="24"/>
        </w:rPr>
      </w:pPr>
      <w:r w:rsidRPr="00336742">
        <w:rPr>
          <w:rFonts w:ascii="Tahoma" w:eastAsia="Times New Roman" w:hAnsi="Tahoma" w:cs="Tahoma"/>
          <w:b/>
          <w:bCs/>
          <w:color w:val="20124D"/>
          <w:sz w:val="24"/>
          <w:szCs w:val="24"/>
        </w:rPr>
        <w:t>4. Referát ke stavu převodu bytů do osobního vlastnictví - pí. Caisová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Lhůta 20 let, po kterou, dle pravidel obdržené dotace byty musely být ve stávajícím režimu uplynula v listopadu 2022. 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V prosinci 2022 byla banka ČSOB požádána o potvrzení bezdlužnosti. Následně na katastru nemovitostí byl potvrzen konec zástavy a byla podána žádost o provedení výmazu dluhu.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 xml:space="preserve">Tento krok proběhl. MMR a státní fond rozvoje bydlení obdrželi žádost o </w:t>
      </w:r>
      <w:proofErr w:type="gramStart"/>
      <w:r>
        <w:rPr>
          <w:rFonts w:ascii="Tahoma" w:eastAsia="Times New Roman" w:hAnsi="Tahoma" w:cs="Tahoma"/>
          <w:color w:val="20124D"/>
          <w:sz w:val="24"/>
          <w:szCs w:val="24"/>
        </w:rPr>
        <w:t>vyjádření zda</w:t>
      </w:r>
      <w:proofErr w:type="gramEnd"/>
      <w:r>
        <w:rPr>
          <w:rFonts w:ascii="Tahoma" w:eastAsia="Times New Roman" w:hAnsi="Tahoma" w:cs="Tahoma"/>
          <w:color w:val="20124D"/>
          <w:sz w:val="24"/>
          <w:szCs w:val="24"/>
        </w:rPr>
        <w:t xml:space="preserve"> byly splněny podmínky dotace. Je na jejich rozhodnutí, zda provedou nebo neprovedou kontrolu. Vyjádření prý lze očekávat do 12 měsíců, snad již do 6 měsíců. žádost byla odeslána v lednu 2023.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 xml:space="preserve">V mezidobí, kdy čekáme na vyjádření lze udělat rozdělení nemovitosti na jednotlivé bytové jednotky a i proto proběhlo zaměření bytů. Připravují se smlouvy s tím, že město bude převádět byty rovnou na družstevníky. Bude vynechán krok převodu na družstvo a následně od družstva na majitele. Převodem bytů zanikne družstvo a bude nutné založit společenství vlastníků. Byty budou převedené za symbolickou 1,-Kč. Pozemky pod domem za cenu obvyklou poměrem k velikosti bytů. Posudek a odhad </w:t>
      </w:r>
      <w:r>
        <w:rPr>
          <w:rFonts w:ascii="Tahoma" w:eastAsia="Times New Roman" w:hAnsi="Tahoma" w:cs="Tahoma"/>
          <w:color w:val="20124D"/>
          <w:sz w:val="24"/>
          <w:szCs w:val="24"/>
        </w:rPr>
        <w:lastRenderedPageBreak/>
        <w:t>ceny je připravován. Je nutné počítat s částkou až desítek tisíc korun na bytovou jednotku.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>Ze všech vchodů vznikne jedno SVJ. Po převodu bytů na družstevníky musí dojít k shledání vlastníků a založení společenství vlastníků. Teprve poté dojte k zápisu / rozdělení / převedení  v katastru nemovitostí.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  <w:r>
        <w:rPr>
          <w:rFonts w:ascii="Tahoma" w:eastAsia="Times New Roman" w:hAnsi="Tahoma" w:cs="Tahoma"/>
          <w:color w:val="20124D"/>
          <w:sz w:val="24"/>
          <w:szCs w:val="24"/>
        </w:rPr>
        <w:t xml:space="preserve">Ještě je </w:t>
      </w:r>
      <w:proofErr w:type="gramStart"/>
      <w:r>
        <w:rPr>
          <w:rFonts w:ascii="Tahoma" w:eastAsia="Times New Roman" w:hAnsi="Tahoma" w:cs="Tahoma"/>
          <w:color w:val="20124D"/>
          <w:sz w:val="24"/>
          <w:szCs w:val="24"/>
        </w:rPr>
        <w:t>nutné aby</w:t>
      </w:r>
      <w:proofErr w:type="gramEnd"/>
      <w:r>
        <w:rPr>
          <w:rFonts w:ascii="Tahoma" w:eastAsia="Times New Roman" w:hAnsi="Tahoma" w:cs="Tahoma"/>
          <w:color w:val="20124D"/>
          <w:sz w:val="24"/>
          <w:szCs w:val="24"/>
        </w:rPr>
        <w:t xml:space="preserve"> správci vchodů přiřadili čísla bytů k číslům sklepů. Tuto informaci je nutné předat p. Vrbovi do týdne.</w:t>
      </w:r>
    </w:p>
    <w:p w:rsidR="00336742" w:rsidRDefault="00336742" w:rsidP="00336742">
      <w:pPr>
        <w:rPr>
          <w:rFonts w:ascii="Tahoma" w:eastAsia="Times New Roman" w:hAnsi="Tahoma" w:cs="Tahoma"/>
          <w:color w:val="20124D"/>
          <w:sz w:val="24"/>
          <w:szCs w:val="24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</w:rPr>
      </w:pPr>
      <w:r w:rsidRPr="00336742">
        <w:rPr>
          <w:rFonts w:ascii="Tahoma" w:eastAsia="Times New Roman" w:hAnsi="Tahoma" w:cs="Tahoma"/>
          <w:b/>
          <w:bCs/>
          <w:color w:val="20124D"/>
        </w:rPr>
        <w:t>5. Hospodaření za rok 2022 - pí. Mihulková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Na začátku roku 2022 bylo na fondu oprav 609 408,-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Na konci rok</w:t>
      </w:r>
      <w:r w:rsidR="00DE5692">
        <w:rPr>
          <w:rFonts w:ascii="Tahoma" w:eastAsia="Times New Roman" w:hAnsi="Tahoma" w:cs="Tahoma"/>
          <w:color w:val="20124D"/>
        </w:rPr>
        <w:t>u 2022 bylo na fondu oprav 1 035</w:t>
      </w:r>
      <w:r>
        <w:rPr>
          <w:rFonts w:ascii="Tahoma" w:eastAsia="Times New Roman" w:hAnsi="Tahoma" w:cs="Tahoma"/>
          <w:color w:val="20124D"/>
        </w:rPr>
        <w:t xml:space="preserve"> 042,-</w:t>
      </w:r>
      <w:bookmarkStart w:id="0" w:name="_GoBack"/>
      <w:bookmarkEnd w:id="0"/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Stav revizí plánovaných na rok 2023 a do budoucna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- požární revize v říjnu 2023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- výměna bytových vodoměrů září 2024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- zbývá naplánovat kontrolu spalinových cest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Správcovská firma neinformovala o žádných dlužnících. Přeplatky budou vráceny při ročním vyúčtování.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</w:rPr>
      </w:pPr>
      <w:r w:rsidRPr="00336742">
        <w:rPr>
          <w:rFonts w:ascii="Tahoma" w:eastAsia="Times New Roman" w:hAnsi="Tahoma" w:cs="Tahoma"/>
          <w:b/>
          <w:bCs/>
          <w:color w:val="20124D"/>
        </w:rPr>
        <w:t>6. Odečty vody - stav a návrhy řešení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 xml:space="preserve">V jednotlivých domech jsou opakovaně registrovány velké rozdíly ve spotřebě vody na hlavním vodoměru a jednotlivými vodoměry v bytech. V roce 2022 je rozdíl mezi součty spotřeby vody na vodoměrech bytů a odečtu na hlavním vodoměru vyčíslen na více než 22 000,- Kč. Tento problém se opakuje každý rok. Paní </w:t>
      </w:r>
      <w:proofErr w:type="spellStart"/>
      <w:r>
        <w:rPr>
          <w:rFonts w:ascii="Tahoma" w:eastAsia="Times New Roman" w:hAnsi="Tahoma" w:cs="Tahoma"/>
          <w:color w:val="20124D"/>
        </w:rPr>
        <w:t>Mihulíková</w:t>
      </w:r>
      <w:proofErr w:type="spellEnd"/>
      <w:r>
        <w:rPr>
          <w:rFonts w:ascii="Tahoma" w:eastAsia="Times New Roman" w:hAnsi="Tahoma" w:cs="Tahoma"/>
          <w:color w:val="20124D"/>
        </w:rPr>
        <w:t> předala své zkušenosti z jiných domů, že odchylka mezi hlavním vodoměrem a bytovými vodoměry do 25% je normální. Tudíž odchylky 3-18 % jsou v normě.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</w:rPr>
      </w:pPr>
      <w:r w:rsidRPr="00336742">
        <w:rPr>
          <w:rFonts w:ascii="Tahoma" w:eastAsia="Times New Roman" w:hAnsi="Tahoma" w:cs="Tahoma"/>
          <w:b/>
          <w:bCs/>
          <w:color w:val="20124D"/>
        </w:rPr>
        <w:t>7. Diskuse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Byly probrány možnosti uhrazení nákladů odchylky a možnosti nápravy do budoucna.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</w:rPr>
      </w:pPr>
      <w:r w:rsidRPr="00336742">
        <w:rPr>
          <w:rFonts w:ascii="Tahoma" w:eastAsia="Times New Roman" w:hAnsi="Tahoma" w:cs="Tahoma"/>
          <w:b/>
          <w:bCs/>
          <w:color w:val="20124D"/>
        </w:rPr>
        <w:t>8. Hlasování o řešení a opatření do budoucna</w:t>
      </w:r>
    </w:p>
    <w:p w:rsidR="00336742" w:rsidRDefault="00336742" w:rsidP="00336742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Vyúčtování spotřeby vody bude bez ponížení nebo úprav, dle odečtů vodárny - pro hlasovalo 12 z 36</w:t>
      </w:r>
    </w:p>
    <w:p w:rsidR="00336742" w:rsidRDefault="00336742" w:rsidP="00336742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 xml:space="preserve">Vyúčtování spotřeby vody bude dle spotřeb bytů dle bytových vodoměrů a ostatní </w:t>
      </w:r>
      <w:proofErr w:type="gramStart"/>
      <w:r>
        <w:rPr>
          <w:rFonts w:ascii="Tahoma" w:eastAsia="Times New Roman" w:hAnsi="Tahoma" w:cs="Tahoma"/>
          <w:color w:val="20124D"/>
        </w:rPr>
        <w:t>náklady</w:t>
      </w:r>
      <w:proofErr w:type="gramEnd"/>
      <w:r>
        <w:rPr>
          <w:rFonts w:ascii="Tahoma" w:eastAsia="Times New Roman" w:hAnsi="Tahoma" w:cs="Tahoma"/>
          <w:color w:val="20124D"/>
        </w:rPr>
        <w:t xml:space="preserve"> ca 22 000,- </w:t>
      </w:r>
      <w:proofErr w:type="gramStart"/>
      <w:r>
        <w:rPr>
          <w:rFonts w:ascii="Tahoma" w:eastAsia="Times New Roman" w:hAnsi="Tahoma" w:cs="Tahoma"/>
          <w:color w:val="20124D"/>
        </w:rPr>
        <w:t>bude</w:t>
      </w:r>
      <w:proofErr w:type="gramEnd"/>
      <w:r>
        <w:rPr>
          <w:rFonts w:ascii="Tahoma" w:eastAsia="Times New Roman" w:hAnsi="Tahoma" w:cs="Tahoma"/>
          <w:color w:val="20124D"/>
        </w:rPr>
        <w:t xml:space="preserve"> zaplaceno z fondu oprav - pro hlasovalo 20 z 36</w:t>
      </w:r>
    </w:p>
    <w:p w:rsidR="00336742" w:rsidRDefault="00336742" w:rsidP="00336742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Vyúčtování spotřeby vody bude dle spotřeby bytů +10% a ostatní náklady budou zaplaceny z fondu oprav - pro nehlasoval nikdo z 36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Rozhodnutí: 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 xml:space="preserve">Za rok 2022 bude vyúčtování správcovskou firmou </w:t>
      </w:r>
      <w:proofErr w:type="spellStart"/>
      <w:r>
        <w:rPr>
          <w:rFonts w:ascii="Tahoma" w:eastAsia="Times New Roman" w:hAnsi="Tahoma" w:cs="Tahoma"/>
          <w:color w:val="20124D"/>
        </w:rPr>
        <w:t>Triumfa</w:t>
      </w:r>
      <w:proofErr w:type="spellEnd"/>
      <w:r>
        <w:rPr>
          <w:rFonts w:ascii="Tahoma" w:eastAsia="Times New Roman" w:hAnsi="Tahoma" w:cs="Tahoma"/>
          <w:color w:val="20124D"/>
        </w:rPr>
        <w:t xml:space="preserve"> rozesláno dle skutečných odečtů  z bytových vodoměrů a ostatní náklady budou zaplaceny z fondu oprav.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Dále bylo hlasováno o dřívější obměně bytových vodoměrů.</w:t>
      </w:r>
    </w:p>
    <w:p w:rsidR="00336742" w:rsidRDefault="00336742" w:rsidP="00336742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Vyměnit vodoměry ve všech bytech najednou - pro hlasovalo 9 z 36</w:t>
      </w:r>
    </w:p>
    <w:p w:rsidR="00336742" w:rsidRDefault="00336742" w:rsidP="00336742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t>Vyměnit vodoměry v bytovém domě 1235 a realizovat reklamaci na vodárny. - pro hlasovala většina přítomných.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  <w:r>
        <w:rPr>
          <w:rFonts w:ascii="Tahoma" w:eastAsia="Times New Roman" w:hAnsi="Tahoma" w:cs="Tahoma"/>
          <w:color w:val="20124D"/>
        </w:rPr>
        <w:lastRenderedPageBreak/>
        <w:t>O dodavateli kvalitních bytových vodoměrů rozhodne na základě nabídek p. Vrba.</w:t>
      </w:r>
    </w:p>
    <w:p w:rsidR="00336742" w:rsidRDefault="00336742" w:rsidP="00336742">
      <w:pPr>
        <w:rPr>
          <w:rFonts w:ascii="Tahoma" w:eastAsia="Times New Roman" w:hAnsi="Tahoma" w:cs="Tahoma"/>
          <w:color w:val="20124D"/>
        </w:rPr>
      </w:pPr>
    </w:p>
    <w:p w:rsidR="00336742" w:rsidRPr="00336742" w:rsidRDefault="00336742" w:rsidP="00336742">
      <w:pPr>
        <w:rPr>
          <w:rFonts w:ascii="Tahoma" w:eastAsia="Times New Roman" w:hAnsi="Tahoma" w:cs="Tahoma"/>
          <w:b/>
          <w:bCs/>
          <w:color w:val="20124D"/>
          <w:sz w:val="24"/>
          <w:szCs w:val="24"/>
        </w:rPr>
      </w:pPr>
      <w:r w:rsidRPr="00336742">
        <w:rPr>
          <w:rFonts w:ascii="Tahoma" w:eastAsia="Times New Roman" w:hAnsi="Tahoma" w:cs="Tahoma"/>
          <w:b/>
          <w:bCs/>
          <w:color w:val="20124D"/>
          <w:sz w:val="24"/>
          <w:szCs w:val="24"/>
        </w:rPr>
        <w:t>9. Závěr </w:t>
      </w:r>
    </w:p>
    <w:p w:rsidR="00336742" w:rsidRDefault="00336742"/>
    <w:sectPr w:rsidR="0033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2373"/>
    <w:multiLevelType w:val="multilevel"/>
    <w:tmpl w:val="587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F2348"/>
    <w:multiLevelType w:val="multilevel"/>
    <w:tmpl w:val="523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42"/>
    <w:rsid w:val="0012466B"/>
    <w:rsid w:val="00336742"/>
    <w:rsid w:val="00DE5692"/>
    <w:rsid w:val="00F6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74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74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Vrba</dc:creator>
  <cp:keywords/>
  <dc:description/>
  <cp:lastModifiedBy>admin</cp:lastModifiedBy>
  <cp:revision>2</cp:revision>
  <dcterms:created xsi:type="dcterms:W3CDTF">2023-05-31T04:39:00Z</dcterms:created>
  <dcterms:modified xsi:type="dcterms:W3CDTF">2023-05-31T17:23:00Z</dcterms:modified>
</cp:coreProperties>
</file>